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3D" w:rsidRPr="004F683D" w:rsidRDefault="004F683D" w:rsidP="004F683D">
      <w:pPr>
        <w:spacing w:line="276" w:lineRule="auto"/>
        <w:rPr>
          <w:rFonts w:ascii="Arial" w:hAnsi="Arial" w:cs="Arial"/>
          <w:b/>
          <w:bCs/>
        </w:rPr>
      </w:pPr>
      <w:r w:rsidRPr="004F683D">
        <w:rPr>
          <w:rFonts w:ascii="Arial" w:hAnsi="Arial" w:cs="Arial"/>
          <w:b/>
          <w:bCs/>
        </w:rPr>
        <w:t>Áreas protegidas: sostener la vida en equilibrio</w:t>
      </w:r>
      <w:r w:rsidRPr="004F683D">
        <w:rPr>
          <w:rFonts w:ascii="Arial" w:hAnsi="Arial" w:cs="Arial"/>
          <w:b/>
          <w:bCs/>
        </w:rPr>
        <w:t xml:space="preserve">. </w:t>
      </w:r>
      <w:r w:rsidRPr="004F683D">
        <w:rPr>
          <w:rFonts w:ascii="Arial" w:hAnsi="Arial" w:cs="Arial"/>
          <w:b/>
          <w:bCs/>
        </w:rPr>
        <w:t>Lecciones desde el Parque Nacional Los Caimanes</w:t>
      </w:r>
      <w:r w:rsidRPr="004F683D">
        <w:rPr>
          <w:rFonts w:ascii="Arial" w:hAnsi="Arial" w:cs="Arial"/>
          <w:b/>
          <w:bCs/>
        </w:rPr>
        <w:t>.</w:t>
      </w:r>
    </w:p>
    <w:p w:rsidR="004F683D" w:rsidRPr="004F683D" w:rsidRDefault="004F683D" w:rsidP="004F683D">
      <w:pPr>
        <w:spacing w:line="276" w:lineRule="auto"/>
        <w:rPr>
          <w:rFonts w:ascii="Arial" w:hAnsi="Arial" w:cs="Arial"/>
          <w:b/>
          <w:bCs/>
        </w:rPr>
      </w:pPr>
      <w:r w:rsidRPr="004F683D">
        <w:rPr>
          <w:rFonts w:ascii="Arial" w:hAnsi="Arial" w:cs="Arial"/>
          <w:b/>
          <w:bCs/>
        </w:rPr>
        <w:t>Por: Félix A. Correa Álvarez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Cada área protegida es, en esencia, una apuesta por el futuro. No se</w:t>
      </w:r>
      <w:r w:rsidRPr="004F683D"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trata solo de conservar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paisajes o especies, sino de sostener procesos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naturales de los que depende la vida, incluso más allá de sus límites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geográficos. En Cuba, el Parque Nacional Lo</w:t>
      </w:r>
      <w:bookmarkStart w:id="0" w:name="_GoBack"/>
      <w:bookmarkEnd w:id="0"/>
      <w:r w:rsidRPr="004F683D">
        <w:rPr>
          <w:rFonts w:ascii="Arial" w:hAnsi="Arial" w:cs="Arial"/>
        </w:rPr>
        <w:t>s Caimanes es uno de esos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espacios donde la conservación deja de ser una idea abstracta y se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convierte en práctica cotidiana, marcada por decisiones complejas, tensiones reales y aprendizajes constantes.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Ubicado en la plataforma marina al norte de Villa Clara, este parque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representa uno de los ecosistemas mejor conservados del país. Su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relativo aislamiento —sin accesos terrestres y distante de grandes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asentamientos humanos— ha permitido que arrecifes coralinos, pastos marinos y playas naturales mantengan un alto grado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integridad ecológica. Sin embargo, esa condición privilegiada no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garantiza por sí sola su permanencia. La experiencia acumulada en su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manejo demuestra que la conservación efectiva requiere mucho más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que aislamiento: necesita conocimiento, regulación y coordinación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entre múltiples actores.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Las áreas protegidas cumplen funciones esenciales que muchas veces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pasan desapercibidas. En el caso de Los Caimanes, una de las más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relevantes es su papel como sitio de reproducción de especies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marinas. En sus aguas se localizan sitios de agregaciones reproductivas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 peces comerciales, como pargos y meros, cuya supervivencia no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solo depende de las condiciones locales, sino de procesos ecológicos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que conectan diferentes regiones del Caribe. 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La ciencia ha demostrado que las larvas generadas en estos sitios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pueden dispersarse a través de corrientes marinas y contribuir al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mantenimiento de poblaciones en territorios distantes. Esto significa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que proteger un área como Los Caimanes no es un acto aislado, sino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una acción que impacta ecosistemas en Cuba, Las Bahamas e incluso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la Florida. En ese sentido, las áreas protegidas funcionan como nodos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dentro de una red ecológica más amplia, donde cada espacio cumple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un rol estratégico.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Pero esa importancia ecológica también implica fragilidad. Los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ecosistemas marinos son altamente sensibles a las perturbaciones, y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cualquier alteración —ya sea por sobrepesca, contaminación o uso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inadecuado— puede desencadenar efectos en cadena difíciles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revertir. De ahí que la gestión de estos espacios no pueda limitarse 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establecer límites geográficos: requiere un sistema de normas, monitoreo constante y presencia efectiva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en el terreno.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En Los Caimanes, esta gestión se ha construido a partir de una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experiencia particular: el comanejo entre una institución científica, el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Centro de Estudios y Servicios Ambientales de Villa Clara, y una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entidad productiva, la Empresa Pesquera Industrial de Caibarién. 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primera vista, podría parecer una relación contradictoria. Sin embargo, ha sido ese diálogo entre conservación y uso lo que ha permitido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avanzar hacia soluciones más integradoras.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Conciliar intereses no ha sido un proceso sencillo. La pesca, históricamente arraigada en comunidades cercanas, encuentra en las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regulaciones del parque restricciones necesarias, pero no siempre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fáciles de asumir. Al mismo tiempo, el turismo demanda acceso 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escenarios </w:t>
      </w:r>
      <w:r w:rsidRPr="004F683D">
        <w:rPr>
          <w:rFonts w:ascii="Arial" w:hAnsi="Arial" w:cs="Arial"/>
        </w:rPr>
        <w:lastRenderedPageBreak/>
        <w:t>naturales que, por su fragilidad, requieren control estricto. En ese cruce de intereses, la gestión del área ha tenido que aprender 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negociar, adaptar y construir consensos.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Una de las lecciones más claras que deja esta experiencia es que la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conservación no puede imponerse de manera unilateral. Necesita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involucrar a quienes interactúan con el territorio, reconocer sus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dinámicas y generar alternativas que permitan compatibilizar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desarrollo y protección. En Los Caimanes, esto se traduce en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regulaciones específicas —como la prohibición temporal de la pesca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en periodos críticos de reproducción— y en el fortalecimiento de la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vigilancia.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La presencia en el área es uno de los mayores retos. Se trata de un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espacio amplio, de difícil acceso y con limitaciones logísticas que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condicionan la frecuencia de las expediciones y el alcance del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monitoreo. Aun así, el incremento de estas acciones ha permitido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ampliar el conocimiento sobre la biodiversidad del parque, que ya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supera las 900 especies registradas, y detectar nuevas dinámicas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dentro de sus ecosistemas.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Este crecimiento del conocimiento científico es otro elemento clave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en la gestión de áreas protegidas. No se puede proteger lo que no se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conoce. En Los Caimanes, cada expedición no solo cumple una función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 control, sino también de investigación. La incorporación reciente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nuevas especies al inventario evidencia que aún existen vacíos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importantes y que el potencial de descubrimiento es alto.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A ello se suma la necesidad de comprender mejor las presiones que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afectan al área. Algunas, como la pesca ilegal o el uso inadecuado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los recursos, son visibles y relativamente controlables. Otras, en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cambio, como los impactos sobre los arrecifes coralinos o los efectos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del cambio climático, requieren estudios más profundos. Este desafío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pone en evidencia una realidad común: la brecha entre la magnitud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los problemas y las capacidades disponibles para enfrentarlos.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En este contexto, la planificación adquiere un papel central. Los planes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 manejo permiten organizar las acciones, definir prioridades y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proyectar el trabajo a mediano y largo plazo. Sin embargo, estos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instrumentos deben adaptarse a las condiciones cambiantes del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entorno, incorporar nuevos conocimientos y responder a escenarios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cada vez más complejos.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La actualización del plan de manejo refleja esa necesidad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anticiparse al futuro, marcado por el incremento de las presiones sobre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los ecosistemas, el crecimiento del turismo y la variabilidad climática. Un futuro que exige fortalecer la gobernanza ambiental y mejorar la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capacidad de respuesta.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Otro de los aprendizajes que deja la experiencia de Los Caimanes es la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importancia de la articulación institucional. Ninguna entidad, por sí sola, puede garantizar la conservación de un área de estas características. Se requiere la participación de organismos ambientales, fuerzas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control, sector turístico, empresas productivas y comunidades locales. Cada uno aporta desde su ámbito, pero todos deben converger en un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objetivo común.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Esa articulación no está exenta de tensiones. Los conflictos entre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pesca, turismo y conservación son una realidad constante. Las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comunidades costeras ven limitadas sus áreas de uso, el turismo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lastRenderedPageBreak/>
        <w:t>introduce nuevas demandas y la conservación establece límites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necesarios para proteger los ecosistemas. Gestionar esas tensiones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implica regulación, diálogo y educación ambiental.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Las áreas protegidas son también espacios sociales. No existen en el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vacío. Están insertadas en territorios donde interactúan intereses, culturas y formas de vida. Reconocer esa dimensión es esencial para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avanzar hacia modelos de gestión más sostenibles.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A pesar de los desafíos, el Parque Nacional Los Caimanes demuestra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que es posible sostener un equilibrio. No se trata de un equilibrio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perfecto ni definitivo, sino de un proceso en construcción, donde cada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decisión cuenta. La conservación es un ejercicio continuo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adaptación.</w:t>
      </w:r>
      <w:r>
        <w:rPr>
          <w:rFonts w:ascii="Arial" w:hAnsi="Arial" w:cs="Arial"/>
        </w:rPr>
        <w:t xml:space="preserve">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En un mundo donde los ecosistemas enfrentan presiones crecientes,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las áreas protegidas se convierten en reservas de resiliencia. Son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espacios donde la naturaleza conserva su capacidad de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regenerarse, donde los procesos ecológicos se mantienen activos y donde aún 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posible aprender cómo funcionan los sistemas naturales.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Protegerlas no es solo una responsabilidad ambiental, sino también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social y económica. De ellas dependen recursos pesqueros, servicios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ecosistémicos, oportunidades para el turismo sostenible y la calidad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de vida de las comunidades.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>La experiencia de Los Caimanes lo confirma: conservar no es aislar, es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gestionar. No es prohibir por prohibir, sino entender, regular y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acompañar. Es sostener un diálogo permanente entre la ciencia, la</w:t>
      </w: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 xml:space="preserve">política, la economía y la sociedad. </w:t>
      </w:r>
    </w:p>
    <w:p w:rsidR="004F683D" w:rsidRDefault="004F683D" w:rsidP="004F683D">
      <w:pPr>
        <w:spacing w:line="276" w:lineRule="auto"/>
        <w:jc w:val="both"/>
        <w:rPr>
          <w:rFonts w:ascii="Arial" w:hAnsi="Arial" w:cs="Arial"/>
        </w:rPr>
      </w:pPr>
      <w:r w:rsidRPr="004F683D">
        <w:rPr>
          <w:rFonts w:ascii="Arial" w:hAnsi="Arial" w:cs="Arial"/>
        </w:rPr>
        <w:t xml:space="preserve">En ese diálogo se juega el futuro de estos espacios. </w:t>
      </w:r>
    </w:p>
    <w:p w:rsidR="00214074" w:rsidRPr="004F683D" w:rsidRDefault="004F683D" w:rsidP="004F683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Y también, en buena</w:t>
      </w:r>
      <w:r w:rsidRPr="004F683D">
        <w:rPr>
          <w:rFonts w:ascii="Arial" w:hAnsi="Arial" w:cs="Arial"/>
        </w:rPr>
        <w:t xml:space="preserve"> </w:t>
      </w:r>
      <w:r w:rsidRPr="004F683D">
        <w:rPr>
          <w:rFonts w:ascii="Arial" w:hAnsi="Arial" w:cs="Arial"/>
        </w:rPr>
        <w:t>medida, el nuestro</w:t>
      </w:r>
      <w:r>
        <w:rPr>
          <w:rFonts w:ascii="Arial" w:hAnsi="Arial" w:cs="Arial"/>
        </w:rPr>
        <w:t>.</w:t>
      </w:r>
    </w:p>
    <w:sectPr w:rsidR="00214074" w:rsidRPr="004F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3D"/>
    <w:rsid w:val="00214074"/>
    <w:rsid w:val="004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D9D8"/>
  <w15:chartTrackingRefBased/>
  <w15:docId w15:val="{DC6A496A-CA9B-4C01-8040-ECE9A106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MSc. Félix A. Correa</dc:creator>
  <cp:keywords/>
  <dc:description/>
  <cp:lastModifiedBy>MSc. Félix A. Correa</cp:lastModifiedBy>
  <cp:revision>1</cp:revision>
  <dcterms:created xsi:type="dcterms:W3CDTF">2026-04-13T18:13:00Z</dcterms:created>
  <dcterms:modified xsi:type="dcterms:W3CDTF">2026-04-13T18:22:00Z</dcterms:modified>
</cp:coreProperties>
</file>